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6A39" w14:textId="2ED17A7B" w:rsidR="004022D3" w:rsidRDefault="004022D3" w:rsidP="004022D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20FBA08" wp14:editId="1192263C">
            <wp:extent cx="885825" cy="904875"/>
            <wp:effectExtent l="0" t="0" r="9525" b="9525"/>
            <wp:docPr id="2108408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7D1B7" w14:textId="77777777" w:rsidR="004022D3" w:rsidRDefault="004022D3" w:rsidP="004022D3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5B95557C" w14:textId="77777777" w:rsidR="004022D3" w:rsidRDefault="004022D3" w:rsidP="004022D3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0AFD6791" w14:textId="77777777" w:rsidR="004022D3" w:rsidRDefault="004022D3" w:rsidP="004022D3">
      <w:pPr>
        <w:jc w:val="center"/>
        <w:rPr>
          <w:b/>
          <w:color w:val="000000"/>
          <w:sz w:val="36"/>
          <w:szCs w:val="36"/>
        </w:rPr>
      </w:pPr>
    </w:p>
    <w:p w14:paraId="367AE045" w14:textId="77777777" w:rsidR="004022D3" w:rsidRDefault="004022D3" w:rsidP="004022D3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22FA928E" w14:textId="77777777" w:rsidR="004022D3" w:rsidRDefault="004022D3" w:rsidP="004022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1D5231D" w14:textId="77777777" w:rsidR="004022D3" w:rsidRDefault="004022D3" w:rsidP="004022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23 октября 2025 г.                                                                                       № 81</w:t>
      </w:r>
    </w:p>
    <w:p w14:paraId="68B0B49F" w14:textId="77777777" w:rsidR="004022D3" w:rsidRDefault="004022D3" w:rsidP="004022D3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5E0E3498" w14:textId="77777777" w:rsidR="004022D3" w:rsidRDefault="004022D3" w:rsidP="00402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62048D39" w14:textId="77777777" w:rsidR="004022D3" w:rsidRDefault="004022D3" w:rsidP="004022D3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3AAB406" w14:textId="77777777" w:rsidR="004022D3" w:rsidRDefault="004022D3" w:rsidP="004022D3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26C92EBC" w14:textId="77777777" w:rsidR="004022D3" w:rsidRDefault="004022D3" w:rsidP="004022D3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1, от 20.02.2025 г. №17, от 24.04.2025 г. №25, от 29.05.2025 г. №47, от 19.06.2025 г.№52, от 22.08.2025 г. №57, от 29.09.2025 г. №77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0F12B2FF" w14:textId="77777777" w:rsidR="004022D3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5B69AC2A" w14:textId="77777777" w:rsidR="004022D3" w:rsidRPr="00812921" w:rsidRDefault="004022D3" w:rsidP="004022D3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7FFEA4B1" w14:textId="77777777" w:rsidR="004022D3" w:rsidRDefault="004022D3" w:rsidP="004022D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1 854 489 395,19  рублей;</w:t>
      </w:r>
    </w:p>
    <w:p w14:paraId="6701078B" w14:textId="77777777" w:rsidR="004022D3" w:rsidRDefault="004022D3" w:rsidP="004022D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1 902 213 651,89  рублей;</w:t>
      </w:r>
    </w:p>
    <w:p w14:paraId="2D8B5968" w14:textId="77777777" w:rsidR="004022D3" w:rsidRDefault="004022D3" w:rsidP="004022D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 размер дефицита в сумме 47 724 256,70 рублей.»;</w:t>
      </w:r>
    </w:p>
    <w:p w14:paraId="55F1B290" w14:textId="77777777" w:rsidR="004022D3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2)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345C189A" w14:textId="77777777" w:rsidR="004022D3" w:rsidRDefault="004022D3" w:rsidP="004022D3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4C28A110" w14:textId="77777777" w:rsidR="004022D3" w:rsidRDefault="004022D3" w:rsidP="004022D3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1 357 316 282,86 рублей, в том числе: объем субсидий, субвенций и иных межбюджетных трансфертов, имеющих целевое назначение, в сумме 1 027 450 882,86 рублей;</w:t>
      </w:r>
    </w:p>
    <w:p w14:paraId="4DB7C9D7" w14:textId="77777777" w:rsidR="004022D3" w:rsidRDefault="004022D3" w:rsidP="004022D3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1EC70D95" w14:textId="77777777" w:rsidR="004022D3" w:rsidRDefault="004022D3" w:rsidP="004022D3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723 333 436,07рублей, в том числе: объем субсидий, субвенций и иных межбюджетных трансфертов, имеющих целевое назначение, в сумме  450 838 936,07 рублей.»;</w:t>
      </w:r>
    </w:p>
    <w:p w14:paraId="5560C3C0" w14:textId="77777777" w:rsidR="004022D3" w:rsidRPr="00E81404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3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част</w:t>
      </w:r>
      <w:r>
        <w:rPr>
          <w:rFonts w:cs="Arial"/>
          <w:sz w:val="28"/>
          <w:szCs w:val="28"/>
        </w:rPr>
        <w:t>ь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11</w:t>
      </w:r>
      <w:r w:rsidRPr="00E8140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изложить в следующей редакции</w:t>
      </w:r>
      <w:r w:rsidRPr="00E81404">
        <w:rPr>
          <w:rFonts w:cs="Arial"/>
          <w:sz w:val="28"/>
          <w:szCs w:val="28"/>
        </w:rPr>
        <w:t>:</w:t>
      </w:r>
    </w:p>
    <w:p w14:paraId="7C42868C" w14:textId="77777777" w:rsidR="004022D3" w:rsidRPr="00D625E8" w:rsidRDefault="004022D3" w:rsidP="004022D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Pr="0076514D">
        <w:rPr>
          <w:color w:val="000000"/>
          <w:sz w:val="28"/>
          <w:szCs w:val="28"/>
        </w:rPr>
        <w:t>«</w:t>
      </w:r>
      <w:r w:rsidRPr="00D74585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4585">
        <w:rPr>
          <w:sz w:val="28"/>
          <w:szCs w:val="28"/>
        </w:rPr>
        <w:t xml:space="preserve">Утвердить резервный фонд администрации городского округа город Чкаловск Нижегородской области на 2025 год в </w:t>
      </w:r>
      <w:r w:rsidRPr="00883FAC">
        <w:rPr>
          <w:color w:val="000000"/>
          <w:sz w:val="28"/>
          <w:szCs w:val="28"/>
        </w:rPr>
        <w:t xml:space="preserve">сумме </w:t>
      </w:r>
      <w:r>
        <w:rPr>
          <w:color w:val="000000"/>
          <w:sz w:val="28"/>
          <w:szCs w:val="28"/>
        </w:rPr>
        <w:t>5 826 355,42</w:t>
      </w:r>
      <w:r w:rsidRPr="00883FAC">
        <w:rPr>
          <w:color w:val="000000"/>
          <w:sz w:val="28"/>
          <w:szCs w:val="28"/>
        </w:rPr>
        <w:t xml:space="preserve"> рублей</w:t>
      </w:r>
      <w:r w:rsidRPr="00D74585">
        <w:rPr>
          <w:sz w:val="28"/>
          <w:szCs w:val="28"/>
        </w:rPr>
        <w:t>, на 2026 год в сумме 31 370 000,00 рублей, на 2027 год в сумме  42 326 200,00 рублей.</w:t>
      </w:r>
      <w:r>
        <w:rPr>
          <w:color w:val="000000"/>
          <w:sz w:val="28"/>
          <w:szCs w:val="28"/>
        </w:rPr>
        <w:t>»;</w:t>
      </w:r>
    </w:p>
    <w:p w14:paraId="1F3094FC" w14:textId="77777777" w:rsidR="004022D3" w:rsidRPr="00D625E8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4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 часть 26 </w:t>
      </w:r>
      <w:r>
        <w:rPr>
          <w:color w:val="000000"/>
          <w:sz w:val="28"/>
          <w:szCs w:val="28"/>
        </w:rPr>
        <w:t>дополнить пунктом 19 следующего содержания:</w:t>
      </w:r>
    </w:p>
    <w:p w14:paraId="25D03F38" w14:textId="77777777" w:rsidR="004022D3" w:rsidRPr="00D625E8" w:rsidRDefault="004022D3" w:rsidP="004022D3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«19) </w:t>
      </w:r>
      <w:r>
        <w:rPr>
          <w:rFonts w:cs="Arial"/>
          <w:color w:val="000000"/>
          <w:sz w:val="28"/>
          <w:szCs w:val="28"/>
        </w:rPr>
        <w:t>на финансовое обеспечение части затрат в связи с оказанием услуг по  водоснабжению МУП «Чкаловскэнергоресурс» на приобретение оборудования и специализированной посуды в химлабораторию  в 2025 году в сумме 1 116 173,68 рублей.»;</w:t>
      </w:r>
    </w:p>
    <w:p w14:paraId="41161F9C" w14:textId="77777777" w:rsidR="004022D3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5)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08C77C77" w14:textId="77777777" w:rsidR="004022D3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2;</w:t>
      </w:r>
    </w:p>
    <w:p w14:paraId="67FE9E12" w14:textId="77777777" w:rsidR="004022D3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3;</w:t>
      </w:r>
    </w:p>
    <w:p w14:paraId="2E030543" w14:textId="77777777" w:rsidR="004022D3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4;</w:t>
      </w:r>
    </w:p>
    <w:p w14:paraId="44EDA452" w14:textId="77777777" w:rsidR="004022D3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  8)</w:t>
      </w:r>
      <w:r>
        <w:rPr>
          <w:rFonts w:cs="Arial"/>
          <w:sz w:val="28"/>
          <w:szCs w:val="28"/>
        </w:rPr>
        <w:t xml:space="preserve"> приложение 11 к решению изложить в новой редакции согласно приложению 5.</w:t>
      </w:r>
    </w:p>
    <w:p w14:paraId="6BC5B47B" w14:textId="77777777" w:rsidR="004022D3" w:rsidRPr="005B56AB" w:rsidRDefault="004022D3" w:rsidP="004022D3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 xml:space="preserve">   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9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1AA9B298" w14:textId="77777777" w:rsidR="004022D3" w:rsidRDefault="004022D3" w:rsidP="004022D3">
      <w:pPr>
        <w:spacing w:line="360" w:lineRule="auto"/>
        <w:jc w:val="both"/>
        <w:rPr>
          <w:rFonts w:cs="Arial"/>
          <w:sz w:val="28"/>
          <w:szCs w:val="28"/>
        </w:rPr>
      </w:pPr>
      <w:r w:rsidRPr="005B56AB">
        <w:rPr>
          <w:rFonts w:cs="Arial"/>
          <w:sz w:val="28"/>
          <w:szCs w:val="28"/>
        </w:rPr>
        <w:t xml:space="preserve">    </w:t>
      </w: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7B3537DF" w14:textId="77777777" w:rsidR="004022D3" w:rsidRPr="005B56AB" w:rsidRDefault="004022D3" w:rsidP="004022D3">
      <w:pPr>
        <w:spacing w:line="360" w:lineRule="auto"/>
        <w:jc w:val="both"/>
        <w:rPr>
          <w:rFonts w:cs="Arial"/>
          <w:sz w:val="28"/>
          <w:szCs w:val="28"/>
        </w:rPr>
      </w:pPr>
    </w:p>
    <w:p w14:paraId="43AD713B" w14:textId="77777777" w:rsidR="004022D3" w:rsidRPr="005B56AB" w:rsidRDefault="004022D3" w:rsidP="004022D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6FDDAACA" w14:textId="77777777" w:rsidR="004022D3" w:rsidRDefault="004022D3" w:rsidP="00402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25EDF6BA" w14:textId="77777777" w:rsidR="004022D3" w:rsidRDefault="004022D3" w:rsidP="00402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F146A" w14:textId="77777777" w:rsidR="004022D3" w:rsidRDefault="004022D3" w:rsidP="00402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5EEDFE" w14:textId="77777777" w:rsidR="004022D3" w:rsidRDefault="004022D3" w:rsidP="004022D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48DCE7B0" w14:textId="77777777" w:rsidR="004022D3" w:rsidRPr="005B56AB" w:rsidRDefault="004022D3" w:rsidP="004022D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5DB1308A" w14:textId="77777777" w:rsidR="004022D3" w:rsidRDefault="004022D3" w:rsidP="004022D3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6941E2C1" w14:textId="02248C19" w:rsidR="00944A09" w:rsidRPr="004022D3" w:rsidRDefault="00944A09" w:rsidP="004022D3"/>
    <w:sectPr w:rsidR="00944A09" w:rsidRPr="004022D3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46FB" w14:textId="77777777" w:rsidR="0083667D" w:rsidRDefault="0083667D">
      <w:r>
        <w:separator/>
      </w:r>
    </w:p>
  </w:endnote>
  <w:endnote w:type="continuationSeparator" w:id="0">
    <w:p w14:paraId="72D4E5CD" w14:textId="77777777" w:rsidR="0083667D" w:rsidRDefault="0083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2136" w14:textId="77777777" w:rsidR="0083667D" w:rsidRDefault="0083667D">
      <w:r>
        <w:separator/>
      </w:r>
    </w:p>
  </w:footnote>
  <w:footnote w:type="continuationSeparator" w:id="0">
    <w:p w14:paraId="6CD15094" w14:textId="77777777" w:rsidR="0083667D" w:rsidRDefault="0083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3C1E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4D56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2D3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86BBD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67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4B03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443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6F09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77C2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0684B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15</cp:revision>
  <cp:lastPrinted>2022-01-20T10:17:00Z</cp:lastPrinted>
  <dcterms:created xsi:type="dcterms:W3CDTF">2022-10-11T06:22:00Z</dcterms:created>
  <dcterms:modified xsi:type="dcterms:W3CDTF">2026-01-26T12:35:00Z</dcterms:modified>
</cp:coreProperties>
</file>